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Paper Title</w:t>
      </w:r>
    </w:p>
    <w:p w:rsidR="00000000" w:rsidDel="00000000" w:rsidP="00000000" w:rsidRDefault="00000000" w:rsidRPr="00000000" w14:paraId="00000002">
      <w:pPr>
        <w:jc w:val="center"/>
        <w:rPr>
          <w:rFonts w:ascii="Times New Roman" w:cs="Times New Roman" w:eastAsia="Times New Roman" w:hAnsi="Times New Roman"/>
          <w:sz w:val="48"/>
          <w:szCs w:val="48"/>
        </w:rPr>
      </w:pPr>
      <w:r w:rsidDel="00000000" w:rsidR="00000000" w:rsidRPr="00000000">
        <w:rPr>
          <w:rtl w:val="0"/>
        </w:rPr>
      </w:r>
    </w:p>
    <w:tbl>
      <w:tblPr>
        <w:tblStyle w:val="Table1"/>
        <w:tblW w:w="9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59"/>
        <w:gridCol w:w="4821"/>
        <w:tblGridChange w:id="0">
          <w:tblGrid>
            <w:gridCol w:w="4359"/>
            <w:gridCol w:w="4821"/>
          </w:tblGrid>
        </w:tblGridChange>
      </w:tblGrid>
      <w:tr>
        <w:trPr>
          <w:cantSplit w:val="0"/>
          <w:trHeight w:val="1215" w:hRule="atLeast"/>
          <w:tblHeader w:val="0"/>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 name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Scholar, MCA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Thakur Institute of Management Studies, Career Development &amp; Research (TIMSCDR)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Mumbai, India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abc@gmail.com</w:t>
            </w:r>
            <w:r w:rsidDel="00000000" w:rsidR="00000000" w:rsidRPr="00000000">
              <w:rPr>
                <w:rtl w:val="0"/>
              </w:rPr>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Authors Name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Scholar, MCA</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Thakur Institute of Management Studies, Career Development &amp; Research (TIMSCDR)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Mumbai, India</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xyz@gmail.com</w:t>
            </w:r>
          </w:p>
        </w:tc>
      </w:tr>
    </w:tbl>
    <w:p w:rsidR="00000000" w:rsidDel="00000000" w:rsidP="00000000" w:rsidRDefault="00000000" w:rsidRPr="00000000" w14:paraId="0000000D">
      <w:pPr>
        <w:rPr>
          <w:rFonts w:ascii="Times New Roman" w:cs="Times New Roman" w:eastAsia="Times New Roman" w:hAnsi="Times New Roman"/>
          <w:sz w:val="48"/>
          <w:szCs w:val="48"/>
        </w:rPr>
        <w:sectPr>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rFonts w:ascii="Times New Roman" w:cs="Times New Roman" w:eastAsia="Times New Roman" w:hAnsi="Times New Roman"/>
          <w:b w:val="1"/>
          <w:i w:val="1"/>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—This electronic document is a “live” template and already </w:t>
      </w:r>
      <w:r w:rsidDel="00000000" w:rsidR="00000000" w:rsidRPr="00000000">
        <w:rPr>
          <w:rFonts w:ascii="Times New Roman" w:cs="Times New Roman" w:eastAsia="Times New Roman" w:hAnsi="Times New Roman"/>
          <w:b w:val="1"/>
          <w:sz w:val="18"/>
          <w:szCs w:val="18"/>
          <w:rtl w:val="0"/>
        </w:rPr>
        <w:t xml:space="preserve">defines</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the components of your paper [title, text, heads, etc.] in its style sheet.  </w:t>
      </w:r>
      <w:r w:rsidDel="00000000" w:rsidR="00000000" w:rsidRPr="00000000">
        <w:rPr>
          <w:rFonts w:ascii="Times New Roman" w:cs="Times New Roman" w:eastAsia="Times New Roman" w:hAnsi="Times New Roman"/>
          <w:b w:val="1"/>
          <w:i w:val="1"/>
          <w:smallCaps w:val="0"/>
          <w:strike w:val="0"/>
          <w:color w:val="ff0000"/>
          <w:sz w:val="18"/>
          <w:szCs w:val="18"/>
          <w:u w:val="none"/>
          <w:shd w:fill="auto" w:val="clear"/>
          <w:vertAlign w:val="baseline"/>
          <w:rtl w:val="0"/>
        </w:rPr>
        <w:t xml:space="preserve">*CRITICAL:  Do Not Use Symbols, Special Characters, or Math in Paper Title or Abstract</w:t>
      </w:r>
      <w:r w:rsidDel="00000000" w:rsidR="00000000" w:rsidRPr="00000000">
        <w:rPr>
          <w:rFonts w:ascii="Times New Roman" w:cs="Times New Roman" w:eastAsia="Times New Roman" w:hAnsi="Times New Roman"/>
          <w:b w:val="1"/>
          <w:i w:val="0"/>
          <w:smallCaps w:val="0"/>
          <w:strike w:val="0"/>
          <w:color w:val="ff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74"/>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Keywords—component; formatting; style; styling; insert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key words</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0">
      <w:pPr>
        <w:pStyle w:val="Heading1"/>
        <w:numPr>
          <w:ilvl w:val="0"/>
          <w:numId w:val="1"/>
        </w:numPr>
        <w:tabs>
          <w:tab w:val="left" w:leader="none" w:pos="216"/>
          <w:tab w:val="left" w:leader="none" w:pos="216"/>
        </w:tabs>
        <w:ind w:left="0" w:firstLine="216"/>
        <w:rPr/>
      </w:pPr>
      <w:r w:rsidDel="00000000" w:rsidR="00000000" w:rsidRPr="00000000">
        <w:rPr>
          <w:rtl w:val="0"/>
        </w:rPr>
        <w:t xml:space="preserve">Introduction (</w:t>
      </w:r>
      <w:r w:rsidDel="00000000" w:rsidR="00000000" w:rsidRPr="00000000">
        <w:rPr>
          <w:i w:val="1"/>
          <w:rtl w:val="0"/>
        </w:rPr>
        <w:t xml:space="preserve">Heading 1</w:t>
      </w:r>
      <w:r w:rsidDel="00000000" w:rsidR="00000000" w:rsidRPr="00000000">
        <w:rPr>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000000" w:rsidDel="00000000" w:rsidP="00000000" w:rsidRDefault="00000000" w:rsidRPr="00000000" w14:paraId="00000012">
      <w:pPr>
        <w:pStyle w:val="Heading1"/>
        <w:numPr>
          <w:ilvl w:val="0"/>
          <w:numId w:val="1"/>
        </w:numPr>
        <w:tabs>
          <w:tab w:val="left" w:leader="none" w:pos="216"/>
          <w:tab w:val="left" w:leader="none" w:pos="216"/>
        </w:tabs>
        <w:ind w:left="0" w:firstLine="216"/>
        <w:rPr/>
      </w:pPr>
      <w:r w:rsidDel="00000000" w:rsidR="00000000" w:rsidRPr="00000000">
        <w:rPr>
          <w:rtl w:val="0"/>
        </w:rPr>
        <w:t xml:space="preserve">Ease of Use</w:t>
      </w:r>
    </w:p>
    <w:p w:rsidR="00000000" w:rsidDel="00000000" w:rsidP="00000000" w:rsidRDefault="00000000" w:rsidRPr="00000000" w14:paraId="00000013">
      <w:pPr>
        <w:pStyle w:val="Heading2"/>
        <w:numPr>
          <w:ilvl w:val="1"/>
          <w:numId w:val="1"/>
        </w:numPr>
        <w:ind w:left="288" w:hanging="288"/>
        <w:rPr/>
      </w:pPr>
      <w:r w:rsidDel="00000000" w:rsidR="00000000" w:rsidRPr="00000000">
        <w:rPr>
          <w:rtl w:val="0"/>
        </w:rPr>
        <w:t xml:space="preserve">Selecting a Template (Heading 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confirm that you have the correct template for your paper size. This template has been tailored for output on the US-letter paper size. If you are using A4-sized paper, please close this file and download the file “MSW_A4_format”.</w:t>
      </w:r>
    </w:p>
    <w:p w:rsidR="00000000" w:rsidDel="00000000" w:rsidP="00000000" w:rsidRDefault="00000000" w:rsidRPr="00000000" w14:paraId="00000015">
      <w:pPr>
        <w:pStyle w:val="Heading2"/>
        <w:numPr>
          <w:ilvl w:val="1"/>
          <w:numId w:val="1"/>
        </w:numPr>
        <w:ind w:left="288" w:hanging="288"/>
        <w:rPr/>
      </w:pPr>
      <w:r w:rsidDel="00000000" w:rsidR="00000000" w:rsidRPr="00000000">
        <w:rPr>
          <w:rtl w:val="0"/>
        </w:rPr>
        <w:t xml:space="preserve">Maintaining the Integrity of the Specifications</w:t>
      </w:r>
    </w:p>
    <w:p w:rsidR="00000000" w:rsidDel="00000000" w:rsidP="00000000" w:rsidRDefault="00000000" w:rsidRPr="00000000" w14:paraId="00000016">
      <w:pPr>
        <w:keepNext w:val="0"/>
        <w:keepLines w:val="0"/>
        <w:pageBreakBefore w:val="0"/>
        <w:widowControl w:val="1"/>
        <w:pBdr>
          <w:top w:color="000000" w:space="2" w:sz="4" w:val="single"/>
          <w:left w:space="0" w:sz="0" w:val="nil"/>
          <w:bottom w:space="0" w:sz="0" w:val="nil"/>
          <w:right w:space="0" w:sz="0" w:val="nil"/>
          <w:between w:space="0" w:sz="0" w:val="nil"/>
        </w:pBdr>
        <w:shd w:fill="auto" w:val="clear"/>
        <w:spacing w:after="0" w:before="0" w:line="240" w:lineRule="auto"/>
        <w:ind w:left="0" w:right="0" w:firstLine="289"/>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Identify applicable sponsor/s here. If no sponsors, delete this text box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sponsors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000000" w:rsidDel="00000000" w:rsidP="00000000" w:rsidRDefault="00000000" w:rsidRPr="00000000" w14:paraId="00000018">
      <w:pPr>
        <w:pStyle w:val="Heading1"/>
        <w:numPr>
          <w:ilvl w:val="0"/>
          <w:numId w:val="1"/>
        </w:numPr>
        <w:tabs>
          <w:tab w:val="left" w:leader="none" w:pos="216"/>
          <w:tab w:val="left" w:leader="none" w:pos="216"/>
        </w:tabs>
        <w:ind w:left="0" w:firstLine="216"/>
        <w:rPr/>
      </w:pPr>
      <w:r w:rsidDel="00000000" w:rsidR="00000000" w:rsidRPr="00000000">
        <w:rPr>
          <w:rtl w:val="0"/>
        </w:rPr>
        <w:t xml:space="preserve">Prepare Your Paper Before Styling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Finally, complete content and organizational editing before formatting. Please take note of the following items when proofreading spelling and grammar:</w:t>
      </w:r>
    </w:p>
    <w:p w:rsidR="00000000" w:rsidDel="00000000" w:rsidP="00000000" w:rsidRDefault="00000000" w:rsidRPr="00000000" w14:paraId="0000001B">
      <w:pPr>
        <w:pStyle w:val="Heading2"/>
        <w:numPr>
          <w:ilvl w:val="1"/>
          <w:numId w:val="1"/>
        </w:numPr>
        <w:ind w:left="288" w:hanging="288"/>
        <w:rPr/>
      </w:pPr>
      <w:r w:rsidDel="00000000" w:rsidR="00000000" w:rsidRPr="00000000">
        <w:rPr>
          <w:rtl w:val="0"/>
        </w:rPr>
        <w:t xml:space="preserve">Abbreviations and Acronyms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000000" w:rsidDel="00000000" w:rsidP="00000000" w:rsidRDefault="00000000" w:rsidRPr="00000000" w14:paraId="0000001D">
      <w:pPr>
        <w:pStyle w:val="Heading2"/>
        <w:numPr>
          <w:ilvl w:val="1"/>
          <w:numId w:val="1"/>
        </w:numPr>
        <w:ind w:left="288" w:hanging="288"/>
        <w:rPr/>
      </w:pPr>
      <w:r w:rsidDel="00000000" w:rsidR="00000000" w:rsidRPr="00000000">
        <w:rPr>
          <w:rtl w:val="0"/>
        </w:rPr>
        <w:t xml:space="preserve">Units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either SI (MKS) or CGS as primary units. (SI units are encouraged.) English units may be used as secondary units (in parentheses). An exception would be the use of English units as identifiers in trade, such as “3.5-inch disk drive”.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Avoid combining SI and CGS units, such as current in amperes and magnetic field in oersteds. This often leads to confusion because equations do not balance dimensionally. If you must use mixed units, clearly state the units for each quantity that you use in an equation.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mix complete spellings and abbreviations of units: “Wb/m2” or “webers per square meter”, not “webers/m2”.  Spell out units when they appear in text: “. . . a few henries”, not “. . . a few H”.</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a zero before decimal points: “0.25”, not “.25”. Use “cm3”, not “cc”.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bullet list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pStyle w:val="Heading2"/>
        <w:numPr>
          <w:ilvl w:val="1"/>
          <w:numId w:val="1"/>
        </w:numPr>
        <w:ind w:left="288" w:hanging="288"/>
        <w:rPr/>
      </w:pPr>
      <w:r w:rsidDel="00000000" w:rsidR="00000000" w:rsidRPr="00000000">
        <w:rPr>
          <w:rtl w:val="0"/>
        </w:rPr>
        <w:t xml:space="preserve">Equations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520"/>
          <w:tab w:val="right" w:leader="none" w:pos="5040"/>
        </w:tabs>
        <w:spacing w:after="240" w:before="240" w:line="216" w:lineRule="auto"/>
        <w:ind w:left="0" w:right="0" w:firstLine="0"/>
        <w:jc w:val="center"/>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tab/>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that the equation is centered using a center tab stop. Be sure that the symbols in your equation have been defined before or immediately following the equation. Use “(1)”, not “Eq. (1)” or “equation (1)”, except at the beginning of a sentence: “Equation (1) is . . .”</w:t>
      </w:r>
    </w:p>
    <w:p w:rsidR="00000000" w:rsidDel="00000000" w:rsidP="00000000" w:rsidRDefault="00000000" w:rsidRPr="00000000" w14:paraId="00000027">
      <w:pPr>
        <w:pStyle w:val="Heading2"/>
        <w:numPr>
          <w:ilvl w:val="1"/>
          <w:numId w:val="1"/>
        </w:numPr>
        <w:ind w:left="288" w:hanging="288"/>
        <w:rPr/>
      </w:pPr>
      <w:r w:rsidDel="00000000" w:rsidR="00000000" w:rsidRPr="00000000">
        <w:rPr>
          <w:rtl w:val="0"/>
        </w:rPr>
        <w:t xml:space="preserve">Some Common Mistakes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word “data” is plural, not singular.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subscript for the permeability of vacuum </w:t>
      </w:r>
      <w:r w:rsidDel="00000000" w:rsidR="00000000" w:rsidRPr="00000000">
        <w:rPr>
          <w:rFonts w:ascii="Noto Sans Symbols" w:cs="Noto Sans Symbols" w:eastAsia="Noto Sans Symbols" w:hAnsi="Noto Sans Symbols"/>
          <w:b w:val="0"/>
          <w:i w:val="1"/>
          <w:smallCaps w:val="0"/>
          <w:strike w:val="0"/>
          <w:color w:val="000000"/>
          <w:sz w:val="20"/>
          <w:szCs w:val="20"/>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other common scientific constants, is zero with subscript formatting, not a lowercase letter “o”.</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graph within a graph is an “inset”, not an “insert”. The word alternatively is preferred to the word “alternately” (unless you really mean something that alternates).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use the word “essentially” to mean “approximately” or “effectively”.</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your paper title, if the words “that uses” can accurately replace the word “using”, capitalize the “u”; if not, keep using lower-cased.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aware of the different meanings of the homophones “affect” and “effect”, “complement” and “compliment”, “discreet” and “discrete”, “principal” and “principle”.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confuse “imply” and “infer”.</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prefix “non” is not a word; it should be joined to the word it modifies, usually without a hyphen.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is no period after the “et” in the Latin abbreviation “et al.”.</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abbreviation “i.e.” means “that is”, and the abbreviation “e.g.” means “for example”.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excellent style manual for science writers is [7].</w:t>
      </w:r>
    </w:p>
    <w:p w:rsidR="00000000" w:rsidDel="00000000" w:rsidP="00000000" w:rsidRDefault="00000000" w:rsidRPr="00000000" w14:paraId="00000034">
      <w:pPr>
        <w:pStyle w:val="Heading1"/>
        <w:numPr>
          <w:ilvl w:val="0"/>
          <w:numId w:val="1"/>
        </w:numPr>
        <w:tabs>
          <w:tab w:val="left" w:leader="none" w:pos="216"/>
          <w:tab w:val="left" w:leader="none" w:pos="216"/>
        </w:tabs>
        <w:ind w:left="0" w:firstLine="216"/>
        <w:rPr/>
      </w:pPr>
      <w:r w:rsidDel="00000000" w:rsidR="00000000" w:rsidRPr="00000000">
        <w:rPr>
          <w:rtl w:val="0"/>
        </w:rPr>
        <w:t xml:space="preserve">Using the Template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000000" w:rsidDel="00000000" w:rsidP="00000000" w:rsidRDefault="00000000" w:rsidRPr="00000000" w14:paraId="00000036">
      <w:pPr>
        <w:pStyle w:val="Heading2"/>
        <w:numPr>
          <w:ilvl w:val="1"/>
          <w:numId w:val="1"/>
        </w:numPr>
        <w:ind w:left="288" w:hanging="288"/>
        <w:rPr/>
      </w:pPr>
      <w:r w:rsidDel="00000000" w:rsidR="00000000" w:rsidRPr="00000000">
        <w:rPr>
          <w:rtl w:val="0"/>
        </w:rPr>
        <w:t xml:space="preserve">Authors and Affiliations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000000" w:rsidDel="00000000" w:rsidP="00000000" w:rsidRDefault="00000000" w:rsidRPr="00000000" w14:paraId="00000038">
      <w:pPr>
        <w:pStyle w:val="Heading3"/>
        <w:numPr>
          <w:ilvl w:val="2"/>
          <w:numId w:val="1"/>
        </w:numPr>
        <w:ind w:left="0" w:firstLine="180"/>
        <w:rPr/>
      </w:pPr>
      <w:r w:rsidDel="00000000" w:rsidR="00000000" w:rsidRPr="00000000">
        <w:rPr>
          <w:rtl w:val="0"/>
        </w:rPr>
        <w:t xml:space="preserve">For author/s of only one affiliation (Heading 3): </w:t>
      </w:r>
      <w:r w:rsidDel="00000000" w:rsidR="00000000" w:rsidRPr="00000000">
        <w:rPr>
          <w:i w:val="0"/>
          <w:rtl w:val="0"/>
        </w:rPr>
        <w:t xml:space="preserve">To change the default, adjust the template as follows.</w:t>
      </w:r>
      <w:r w:rsidDel="00000000" w:rsidR="00000000" w:rsidRPr="00000000">
        <w:rPr>
          <w:rtl w:val="0"/>
        </w:rPr>
      </w:r>
    </w:p>
    <w:p w:rsidR="00000000" w:rsidDel="00000000" w:rsidP="00000000" w:rsidRDefault="00000000" w:rsidRPr="00000000" w14:paraId="00000039">
      <w:pPr>
        <w:pStyle w:val="Heading4"/>
        <w:numPr>
          <w:ilvl w:val="3"/>
          <w:numId w:val="1"/>
        </w:numPr>
        <w:tabs>
          <w:tab w:val="left" w:leader="none" w:pos="720"/>
          <w:tab w:val="left" w:leader="none" w:pos="720"/>
        </w:tabs>
        <w:ind w:left="0" w:firstLine="360"/>
        <w:rPr/>
      </w:pPr>
      <w:r w:rsidDel="00000000" w:rsidR="00000000" w:rsidRPr="00000000">
        <w:rPr>
          <w:rtl w:val="0"/>
        </w:rPr>
        <w:t xml:space="preserve">Selection (Heading 4): </w:t>
      </w:r>
      <w:r w:rsidDel="00000000" w:rsidR="00000000" w:rsidRPr="00000000">
        <w:rPr>
          <w:i w:val="0"/>
          <w:rtl w:val="0"/>
        </w:rPr>
        <w:t xml:space="preserve">Highlight all author and affiliation lines.</w:t>
      </w:r>
      <w:r w:rsidDel="00000000" w:rsidR="00000000" w:rsidRPr="00000000">
        <w:rPr>
          <w:rtl w:val="0"/>
        </w:rPr>
      </w:r>
    </w:p>
    <w:p w:rsidR="00000000" w:rsidDel="00000000" w:rsidP="00000000" w:rsidRDefault="00000000" w:rsidRPr="00000000" w14:paraId="0000003A">
      <w:pPr>
        <w:pStyle w:val="Heading4"/>
        <w:numPr>
          <w:ilvl w:val="3"/>
          <w:numId w:val="1"/>
        </w:numPr>
        <w:tabs>
          <w:tab w:val="left" w:leader="none" w:pos="720"/>
          <w:tab w:val="left" w:leader="none" w:pos="720"/>
        </w:tabs>
        <w:ind w:left="0" w:firstLine="360"/>
        <w:rPr/>
      </w:pPr>
      <w:r w:rsidDel="00000000" w:rsidR="00000000" w:rsidRPr="00000000">
        <w:rPr>
          <w:rtl w:val="0"/>
        </w:rPr>
        <w:t xml:space="preserve">Change number of columns: </w:t>
      </w:r>
      <w:r w:rsidDel="00000000" w:rsidR="00000000" w:rsidRPr="00000000">
        <w:rPr>
          <w:i w:val="0"/>
          <w:rtl w:val="0"/>
        </w:rPr>
        <w:t xml:space="preserve">Select the Columns icon from the MS Word Standard toolbar and then select “1 Column” from the selection palette.</w:t>
      </w:r>
      <w:r w:rsidDel="00000000" w:rsidR="00000000" w:rsidRPr="00000000">
        <w:rPr>
          <w:rtl w:val="0"/>
        </w:rPr>
      </w:r>
    </w:p>
    <w:p w:rsidR="00000000" w:rsidDel="00000000" w:rsidP="00000000" w:rsidRDefault="00000000" w:rsidRPr="00000000" w14:paraId="0000003B">
      <w:pPr>
        <w:pStyle w:val="Heading4"/>
        <w:numPr>
          <w:ilvl w:val="3"/>
          <w:numId w:val="1"/>
        </w:numPr>
        <w:tabs>
          <w:tab w:val="left" w:leader="none" w:pos="720"/>
          <w:tab w:val="left" w:leader="none" w:pos="720"/>
        </w:tabs>
        <w:ind w:left="0" w:firstLine="360"/>
        <w:rPr/>
      </w:pPr>
      <w:r w:rsidDel="00000000" w:rsidR="00000000" w:rsidRPr="00000000">
        <w:rPr>
          <w:rtl w:val="0"/>
        </w:rPr>
        <w:t xml:space="preserve">Deletion: </w:t>
      </w:r>
      <w:r w:rsidDel="00000000" w:rsidR="00000000" w:rsidRPr="00000000">
        <w:rPr>
          <w:i w:val="0"/>
          <w:rtl w:val="0"/>
        </w:rPr>
        <w:t xml:space="preserve">Delete the author and affiliation lines for the second affiliation.</w:t>
      </w:r>
      <w:r w:rsidDel="00000000" w:rsidR="00000000" w:rsidRPr="00000000">
        <w:rPr>
          <w:rtl w:val="0"/>
        </w:rPr>
      </w:r>
    </w:p>
    <w:p w:rsidR="00000000" w:rsidDel="00000000" w:rsidP="00000000" w:rsidRDefault="00000000" w:rsidRPr="00000000" w14:paraId="0000003C">
      <w:pPr>
        <w:pStyle w:val="Heading3"/>
        <w:numPr>
          <w:ilvl w:val="2"/>
          <w:numId w:val="1"/>
        </w:numPr>
        <w:ind w:left="0" w:firstLine="180"/>
        <w:rPr/>
      </w:pPr>
      <w:r w:rsidDel="00000000" w:rsidR="00000000" w:rsidRPr="00000000">
        <w:rPr>
          <w:rtl w:val="0"/>
        </w:rPr>
        <w:t xml:space="preserve">For author/s of more than two affiliations: </w:t>
      </w:r>
      <w:r w:rsidDel="00000000" w:rsidR="00000000" w:rsidRPr="00000000">
        <w:rPr>
          <w:i w:val="0"/>
          <w:rtl w:val="0"/>
        </w:rPr>
        <w:t xml:space="preserve">To change the default, adjust the template as follows.</w:t>
      </w:r>
      <w:r w:rsidDel="00000000" w:rsidR="00000000" w:rsidRPr="00000000">
        <w:rPr>
          <w:rtl w:val="0"/>
        </w:rPr>
      </w:r>
    </w:p>
    <w:p w:rsidR="00000000" w:rsidDel="00000000" w:rsidP="00000000" w:rsidRDefault="00000000" w:rsidRPr="00000000" w14:paraId="0000003D">
      <w:pPr>
        <w:pStyle w:val="Heading4"/>
        <w:numPr>
          <w:ilvl w:val="3"/>
          <w:numId w:val="1"/>
        </w:numPr>
        <w:tabs>
          <w:tab w:val="left" w:leader="none" w:pos="720"/>
          <w:tab w:val="left" w:leader="none" w:pos="720"/>
        </w:tabs>
        <w:ind w:left="0" w:firstLine="360"/>
        <w:rPr/>
      </w:pPr>
      <w:r w:rsidDel="00000000" w:rsidR="00000000" w:rsidRPr="00000000">
        <w:rPr>
          <w:rtl w:val="0"/>
        </w:rPr>
        <w:t xml:space="preserve">Selection: </w:t>
      </w:r>
      <w:r w:rsidDel="00000000" w:rsidR="00000000" w:rsidRPr="00000000">
        <w:rPr>
          <w:i w:val="0"/>
          <w:rtl w:val="0"/>
        </w:rPr>
        <w:t xml:space="preserve">Highlight all author and affiliation lines.</w:t>
      </w:r>
      <w:r w:rsidDel="00000000" w:rsidR="00000000" w:rsidRPr="00000000">
        <w:rPr>
          <w:rtl w:val="0"/>
        </w:rPr>
      </w:r>
    </w:p>
    <w:p w:rsidR="00000000" w:rsidDel="00000000" w:rsidP="00000000" w:rsidRDefault="00000000" w:rsidRPr="00000000" w14:paraId="0000003E">
      <w:pPr>
        <w:pStyle w:val="Heading4"/>
        <w:numPr>
          <w:ilvl w:val="3"/>
          <w:numId w:val="1"/>
        </w:numPr>
        <w:tabs>
          <w:tab w:val="left" w:leader="none" w:pos="720"/>
          <w:tab w:val="left" w:leader="none" w:pos="720"/>
        </w:tabs>
        <w:ind w:left="0" w:firstLine="360"/>
        <w:rPr/>
      </w:pPr>
      <w:bookmarkStart w:colFirst="0" w:colLast="0" w:name="_heading=h.30j0zll" w:id="1"/>
      <w:bookmarkEnd w:id="1"/>
      <w:r w:rsidDel="00000000" w:rsidR="00000000" w:rsidRPr="00000000">
        <w:rPr>
          <w:rtl w:val="0"/>
        </w:rPr>
        <w:t xml:space="preserve">Change number of columns: </w:t>
      </w:r>
      <w:r w:rsidDel="00000000" w:rsidR="00000000" w:rsidRPr="00000000">
        <w:rPr>
          <w:i w:val="0"/>
          <w:rtl w:val="0"/>
        </w:rPr>
        <w:t xml:space="preserve">Select the “Columns” icon from the MS Word Standard toolbar and then select “1 Column” from the selection palette.</w:t>
      </w:r>
      <w:r w:rsidDel="00000000" w:rsidR="00000000" w:rsidRPr="00000000">
        <w:rPr>
          <w:rtl w:val="0"/>
        </w:rPr>
      </w:r>
    </w:p>
    <w:p w:rsidR="00000000" w:rsidDel="00000000" w:rsidP="00000000" w:rsidRDefault="00000000" w:rsidRPr="00000000" w14:paraId="0000003F">
      <w:pPr>
        <w:pStyle w:val="Heading4"/>
        <w:numPr>
          <w:ilvl w:val="3"/>
          <w:numId w:val="1"/>
        </w:numPr>
        <w:tabs>
          <w:tab w:val="left" w:leader="none" w:pos="720"/>
          <w:tab w:val="left" w:leader="none" w:pos="720"/>
        </w:tabs>
        <w:ind w:left="0" w:firstLine="360"/>
        <w:rPr/>
      </w:pPr>
      <w:r w:rsidDel="00000000" w:rsidR="00000000" w:rsidRPr="00000000">
        <w:rPr>
          <w:rtl w:val="0"/>
        </w:rPr>
        <w:t xml:space="preserve">Highlight author and affiliation lines of affiliation 1 and copy this selection.</w:t>
      </w:r>
    </w:p>
    <w:p w:rsidR="00000000" w:rsidDel="00000000" w:rsidP="00000000" w:rsidRDefault="00000000" w:rsidRPr="00000000" w14:paraId="00000040">
      <w:pPr>
        <w:pStyle w:val="Heading4"/>
        <w:numPr>
          <w:ilvl w:val="3"/>
          <w:numId w:val="1"/>
        </w:numPr>
        <w:tabs>
          <w:tab w:val="left" w:leader="none" w:pos="720"/>
          <w:tab w:val="left" w:leader="none" w:pos="720"/>
        </w:tabs>
        <w:ind w:left="0" w:firstLine="360"/>
        <w:rPr/>
      </w:pPr>
      <w:r w:rsidDel="00000000" w:rsidR="00000000" w:rsidRPr="00000000">
        <w:rPr>
          <w:rtl w:val="0"/>
        </w:rPr>
        <w:t xml:space="preserve">Formatting: </w:t>
      </w:r>
      <w:r w:rsidDel="00000000" w:rsidR="00000000" w:rsidRPr="00000000">
        <w:rPr>
          <w:i w:val="0"/>
          <w:rtl w:val="0"/>
        </w:rPr>
        <w:t xml:space="preserve">Insert one hard return immediately after the last character of the last affiliation line. Then paste down the copy of affiliation 1. Repeat as necessary for each additional affiliation.</w:t>
      </w:r>
      <w:r w:rsidDel="00000000" w:rsidR="00000000" w:rsidRPr="00000000">
        <w:rPr>
          <w:rtl w:val="0"/>
        </w:rPr>
      </w:r>
    </w:p>
    <w:p w:rsidR="00000000" w:rsidDel="00000000" w:rsidP="00000000" w:rsidRDefault="00000000" w:rsidRPr="00000000" w14:paraId="00000041">
      <w:pPr>
        <w:pStyle w:val="Heading4"/>
        <w:numPr>
          <w:ilvl w:val="3"/>
          <w:numId w:val="1"/>
        </w:numPr>
        <w:tabs>
          <w:tab w:val="left" w:leader="none" w:pos="720"/>
          <w:tab w:val="left" w:leader="none" w:pos="720"/>
        </w:tabs>
        <w:ind w:left="0" w:firstLine="360"/>
        <w:rPr/>
      </w:pPr>
      <w:r w:rsidDel="00000000" w:rsidR="00000000" w:rsidRPr="00000000">
        <w:rPr>
          <w:rtl w:val="0"/>
        </w:rPr>
        <w:t xml:space="preserve">Reassign number of columns: </w:t>
      </w:r>
      <w:r w:rsidDel="00000000" w:rsidR="00000000" w:rsidRPr="00000000">
        <w:rPr>
          <w:i w:val="0"/>
          <w:rtl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Del="00000000" w:rsidR="00000000" w:rsidRPr="00000000">
        <w:rPr>
          <w:rtl w:val="0"/>
        </w:rPr>
        <w:t xml:space="preserve"> </w:t>
      </w:r>
      <w:r w:rsidDel="00000000" w:rsidR="00000000" w:rsidRPr="00000000">
        <w:rPr>
          <w:i w:val="0"/>
          <w:rtl w:val="0"/>
        </w:rPr>
        <w:t xml:space="preserve">number of affiliations, the final affiliation will be centered on the page; all previous will be in two columns.</w:t>
      </w:r>
      <w:r w:rsidDel="00000000" w:rsidR="00000000" w:rsidRPr="00000000">
        <w:rPr>
          <w:rtl w:val="0"/>
        </w:rPr>
      </w:r>
    </w:p>
    <w:p w:rsidR="00000000" w:rsidDel="00000000" w:rsidP="00000000" w:rsidRDefault="00000000" w:rsidRPr="00000000" w14:paraId="00000042">
      <w:pPr>
        <w:pStyle w:val="Heading2"/>
        <w:numPr>
          <w:ilvl w:val="1"/>
          <w:numId w:val="1"/>
        </w:numPr>
        <w:ind w:left="288" w:hanging="288"/>
        <w:rPr/>
      </w:pPr>
      <w:r w:rsidDel="00000000" w:rsidR="00000000" w:rsidRPr="00000000">
        <w:rPr>
          <w:rtl w:val="0"/>
        </w:rPr>
        <w:t xml:space="preserve">Identify the Headings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Headings, or heads, are organizational devices that guide the reader through your paper. There are two types: component heads and text heads.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000000" w:rsidDel="00000000" w:rsidP="00000000" w:rsidRDefault="00000000" w:rsidRPr="00000000" w14:paraId="00000046">
      <w:pPr>
        <w:pStyle w:val="Heading2"/>
        <w:numPr>
          <w:ilvl w:val="1"/>
          <w:numId w:val="1"/>
        </w:numPr>
        <w:ind w:left="288" w:hanging="288"/>
        <w:rPr/>
      </w:pPr>
      <w:r w:rsidDel="00000000" w:rsidR="00000000" w:rsidRPr="00000000">
        <w:rPr>
          <w:rtl w:val="0"/>
        </w:rPr>
        <w:t xml:space="preserve">Figures and Tables</w:t>
      </w:r>
    </w:p>
    <w:p w:rsidR="00000000" w:rsidDel="00000000" w:rsidP="00000000" w:rsidRDefault="00000000" w:rsidRPr="00000000" w14:paraId="00000047">
      <w:pPr>
        <w:pStyle w:val="Heading4"/>
        <w:numPr>
          <w:ilvl w:val="3"/>
          <w:numId w:val="1"/>
        </w:numPr>
        <w:tabs>
          <w:tab w:val="left" w:leader="none" w:pos="720"/>
          <w:tab w:val="left" w:leader="none" w:pos="720"/>
        </w:tabs>
        <w:ind w:left="0" w:firstLine="360"/>
        <w:rPr/>
      </w:pPr>
      <w:r w:rsidDel="00000000" w:rsidR="00000000" w:rsidRPr="00000000">
        <w:rPr>
          <w:rtl w:val="0"/>
        </w:rPr>
        <w:t xml:space="preserve"> Positioning Figures and Tables: </w:t>
      </w:r>
      <w:r w:rsidDel="00000000" w:rsidR="00000000" w:rsidRPr="00000000">
        <w:rPr>
          <w:i w:val="0"/>
          <w:rtl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240" w:line="216" w:lineRule="auto"/>
        <w:ind w:left="0" w:right="0" w:firstLine="0"/>
        <w:jc w:val="center"/>
        <w:rPr/>
      </w:pPr>
      <w:r w:rsidDel="00000000" w:rsidR="00000000" w:rsidRPr="00000000">
        <w:rPr>
          <w:rFonts w:ascii="Times New Roman" w:cs="Times New Roman" w:eastAsia="Times New Roman" w:hAnsi="Times New Roman"/>
          <w:b w:val="0"/>
          <w:i w:val="0"/>
          <w:smallCaps w:val="1"/>
          <w:strike w:val="0"/>
          <w:color w:val="000000"/>
          <w:sz w:val="16"/>
          <w:szCs w:val="16"/>
          <w:u w:val="none"/>
          <w:shd w:fill="auto" w:val="clear"/>
          <w:vertAlign w:val="baseline"/>
          <w:rtl w:val="0"/>
        </w:rPr>
        <w:t xml:space="preserve">Table Type Styles</w:t>
      </w:r>
      <w:r w:rsidDel="00000000" w:rsidR="00000000" w:rsidRPr="00000000">
        <w:rPr>
          <w:rtl w:val="0"/>
        </w:rPr>
      </w:r>
    </w:p>
    <w:tbl>
      <w:tblPr>
        <w:tblStyle w:val="Table2"/>
        <w:tblW w:w="4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2340"/>
        <w:gridCol w:w="900"/>
        <w:gridCol w:w="900"/>
        <w:tblGridChange w:id="0">
          <w:tblGrid>
            <w:gridCol w:w="720"/>
            <w:gridCol w:w="2340"/>
            <w:gridCol w:w="900"/>
            <w:gridCol w:w="900"/>
          </w:tblGrid>
        </w:tblGridChange>
      </w:tblGrid>
      <w:tr>
        <w:trPr>
          <w:cantSplit w:val="1"/>
          <w:trHeight w:val="240" w:hRule="atLeast"/>
          <w:tblHeader w:val="1"/>
        </w:trPr>
        <w:tc>
          <w:tcPr>
            <w:vMerge w:val="restart"/>
            <w:tcMar>
              <w:top w:w="0.0" w:type="dxa"/>
              <w:bottom w:w="0.0" w:type="dxa"/>
            </w:tcMa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Table Head</w:t>
            </w:r>
          </w:p>
        </w:tc>
        <w:tc>
          <w:tcPr>
            <w:gridSpan w:val="3"/>
            <w:tcMar>
              <w:top w:w="0.0" w:type="dxa"/>
              <w:bottom w:w="0.0" w:type="dxa"/>
            </w:tcMar>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Table Column Head</w:t>
            </w:r>
          </w:p>
        </w:tc>
      </w:tr>
      <w:tr>
        <w:trPr>
          <w:cantSplit w:val="1"/>
          <w:trHeight w:val="240" w:hRule="atLeast"/>
          <w:tblHeader w:val="1"/>
        </w:trPr>
        <w:tc>
          <w:tcPr>
            <w:vMerge w:val="continue"/>
            <w:tcMar>
              <w:top w:w="0.0" w:type="dxa"/>
              <w:bottom w:w="0.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5"/>
                <w:szCs w:val="15"/>
                <w:u w:val="none"/>
                <w:shd w:fill="auto" w:val="clear"/>
                <w:vertAlign w:val="baseline"/>
                <w:rtl w:val="0"/>
              </w:rPr>
              <w:t xml:space="preserve">Table column subhead</w:t>
            </w:r>
          </w:p>
        </w:tc>
        <w:tc>
          <w:tcPr>
            <w:tcMar>
              <w:top w:w="0.0" w:type="dxa"/>
              <w:bottom w:w="0.0" w:type="dxa"/>
            </w:tcMa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5"/>
                <w:szCs w:val="15"/>
                <w:u w:val="none"/>
                <w:shd w:fill="auto" w:val="clear"/>
                <w:vertAlign w:val="baseline"/>
                <w:rtl w:val="0"/>
              </w:rPr>
              <w:t xml:space="preserve">Subhead</w:t>
            </w:r>
          </w:p>
        </w:tc>
        <w:tc>
          <w:tcPr>
            <w:tcMar>
              <w:top w:w="0.0" w:type="dxa"/>
              <w:bottom w:w="0.0" w:type="dxa"/>
            </w:tcMa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5"/>
                <w:szCs w:val="15"/>
                <w:u w:val="none"/>
                <w:shd w:fill="auto" w:val="clear"/>
                <w:vertAlign w:val="baseline"/>
                <w:rtl w:val="0"/>
              </w:rPr>
              <w:t xml:space="preserve">Subhead</w:t>
            </w:r>
          </w:p>
        </w:tc>
      </w:tr>
      <w:tr>
        <w:trPr>
          <w:cantSplit w:val="0"/>
          <w:trHeight w:val="320" w:hRule="atLeast"/>
          <w:tblHeader w:val="0"/>
        </w:trPr>
        <w:tc>
          <w:tcPr>
            <w:tcMar>
              <w:top w:w="0.0" w:type="dxa"/>
              <w:bottom w:w="0.0" w:type="dxa"/>
            </w:tcMa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copy</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More table copy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a</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3">
            <w:pPr>
              <w:rPr>
                <w:sz w:val="16"/>
                <w:szCs w:val="16"/>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4">
            <w:pPr>
              <w:rPr>
                <w:sz w:val="16"/>
                <w:szCs w:val="16"/>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0" w:before="60" w:line="240" w:lineRule="auto"/>
        <w:ind w:left="418" w:right="0" w:hanging="360"/>
        <w:jc w:val="right"/>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Sample of a Table footnote. (</w:t>
      </w:r>
      <w:r w:rsidDel="00000000" w:rsidR="00000000" w:rsidRPr="00000000">
        <w:rPr>
          <w:rFonts w:ascii="Times New Roman" w:cs="Times New Roman" w:eastAsia="Times New Roman" w:hAnsi="Times New Roman"/>
          <w:b w:val="0"/>
          <w:i w:val="1"/>
          <w:smallCaps w:val="0"/>
          <w:strike w:val="0"/>
          <w:color w:val="000000"/>
          <w:sz w:val="12"/>
          <w:szCs w:val="12"/>
          <w:u w:val="none"/>
          <w:shd w:fill="auto" w:val="clear"/>
          <w:vertAlign w:val="baseline"/>
          <w:rtl w:val="0"/>
        </w:rPr>
        <w:t xml:space="preserve">Table footnote</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33"/>
        </w:tabs>
        <w:spacing w:after="200" w:before="8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Example of a figure caption.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figure caption</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000000" w:rsidDel="00000000" w:rsidP="00000000" w:rsidRDefault="00000000" w:rsidRPr="00000000" w14:paraId="00000058">
      <w:pPr>
        <w:pStyle w:val="Heading5"/>
        <w:rPr/>
      </w:pPr>
      <w:r w:rsidDel="00000000" w:rsidR="00000000" w:rsidRPr="00000000">
        <w:rPr>
          <w:rtl w:val="0"/>
        </w:rPr>
        <w:t xml:space="preserve">Acknowledgment </w:t>
      </w:r>
      <w:r w:rsidDel="00000000" w:rsidR="00000000" w:rsidRPr="00000000">
        <w:rPr>
          <w:i w:val="1"/>
          <w:rtl w:val="0"/>
        </w:rPr>
        <w:t xml:space="preserve">(</w:t>
      </w:r>
      <w:r w:rsidDel="00000000" w:rsidR="00000000" w:rsidRPr="00000000">
        <w:rPr>
          <w:i w:val="1"/>
          <w:smallCaps w:val="1"/>
          <w:rtl w:val="0"/>
        </w:rPr>
        <w:t xml:space="preserve">Heading 5</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preferred spelling of the word “acknowledgment” in America is without an “e” after the “g”. Avoid the stilted expression “one of us (R. B. G.) thanks ...”.  Instead, try “R. B. G. thanks...”. Put sponsor acknowledgments in the unnumbered footnote on the first page.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5"/>
        <w:rPr/>
      </w:pPr>
      <w:r w:rsidDel="00000000" w:rsidR="00000000" w:rsidRPr="00000000">
        <w:rPr>
          <w:rtl w:val="0"/>
        </w:rPr>
        <w:t xml:space="preserve">References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template will number citations consecutively within brackets [1]. The sentence punctuation follows the brack</w:t>
        <w:tab/>
        <w:tab/>
        <w:tab/>
        <w:tab/>
        <w:tab/>
        <w:tab/>
        <w:tab/>
        <w:tab/>
        <w:tab/>
        <w:tab/>
        <w:tab/>
        <w:tab/>
        <w:t xml:space="preserve">et [2]. Refer simply to the reference number, as in [3]—do not use “Ref. [3]” or “reference [3]” except at the beginning of a sentence: “Reference [3] was the first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Number footnotes separately in superscripts. Place the actual footnote at the bottom of the column in which it was cited. Do not put footnotes in the reference list. Use letters for table footnotes.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papers published in translation journals, please give the English citation first, followed by the original foreign-language citation [6].</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0" w:before="0" w:line="180" w:lineRule="auto"/>
        <w:ind w:left="354" w:right="0" w:hanging="354"/>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 Eason, B. Noble, and I. N. Sneddon, “On certain integrals of Lipschitz-Hankel type involving products of Bessel functions,” Phil. Trans. Roy. Soc. London, vol. A247, pp. 529–551, April 1955.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0" w:before="0" w:line="180" w:lineRule="auto"/>
        <w:ind w:left="354" w:right="0" w:hanging="354"/>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Clerk Maxwell, A Treatise on Electricity and Magnetism, 3rd ed., vol. 2. Oxford: Clarendon, 1892, pp.68–73.</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0" w:before="0" w:line="180" w:lineRule="auto"/>
        <w:ind w:left="354" w:right="0" w:hanging="354"/>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 S. Jacobs and C. P. Bean, “Fine particles, thin films and exchange anisotropy,” in Magnetism, vol. III, G. T. Rado and H. Suhl, Eds. New York: Academic, 1963, pp. 271–350.</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0" w:before="0" w:line="180" w:lineRule="auto"/>
        <w:ind w:left="354" w:right="0" w:hanging="354"/>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K. Elissa, “Title of paper if known,” unpublished.</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0" w:before="0" w:line="180" w:lineRule="auto"/>
        <w:ind w:left="354" w:right="0" w:hanging="354"/>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 Nicole, “Title of paper with only first word capitalized,” J. Name Stand. Abbrev., in press.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0" w:before="0" w:line="180" w:lineRule="auto"/>
        <w:ind w:left="354" w:right="0" w:hanging="354"/>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Y. Yorozu, M. Hirano, K. Oka, and Y. Tagawa, “Electron spectroscopy studies on magneto-optical media and plastic substrate interface,” IEEE Transl. J. Magn. Japan, vol. 2, pp. 740–741, August 1987 [Digests 9th Annual Conf. Magnetics Japan, p. 301, 1982].</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 Young, The Technical Writer’s Handbook. Mill Valley, CA: University Science, 1989</w:t>
      </w:r>
      <w:r w:rsidDel="00000000" w:rsidR="00000000" w:rsidRPr="00000000">
        <w:rPr>
          <w:rtl w:val="0"/>
        </w:rPr>
      </w:r>
    </w:p>
    <w:sectPr>
      <w:type w:val="continuous"/>
      <w:pgSz w:h="16838" w:w="11906" w:orient="portrait"/>
      <w:pgMar w:bottom="1440" w:top="1440" w:left="1440" w:right="1440" w:header="709" w:footer="709"/>
      <w:cols w:equalWidth="0" w:num="2">
        <w:col w:space="708" w:w="4159"/>
        <w:col w:space="0" w:w="415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center"/>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hanging="2880"/>
      </w:pPr>
      <w:rPr/>
    </w:lvl>
    <w:lvl w:ilvl="5">
      <w:start w:val="1"/>
      <w:numFmt w:val="lowerLetter"/>
      <w:lvlText w:val="(%6)"/>
      <w:lvlJc w:val="left"/>
      <w:pPr>
        <w:ind w:left="3600" w:hanging="3600"/>
      </w:pPr>
      <w:rPr/>
    </w:lvl>
    <w:lvl w:ilvl="6">
      <w:start w:val="1"/>
      <w:numFmt w:val="lowerRoman"/>
      <w:lvlText w:val="(%7)"/>
      <w:lvlJc w:val="left"/>
      <w:pPr>
        <w:ind w:left="4320" w:hanging="4320"/>
      </w:pPr>
      <w:rPr/>
    </w:lvl>
    <w:lvl w:ilvl="7">
      <w:start w:val="1"/>
      <w:numFmt w:val="lowerLetter"/>
      <w:lvlText w:val="(%8)"/>
      <w:lvlJc w:val="left"/>
      <w:pPr>
        <w:ind w:left="5040" w:hanging="5040"/>
      </w:pPr>
      <w:rPr/>
    </w:lvl>
    <w:lvl w:ilvl="8">
      <w:start w:val="1"/>
      <w:numFmt w:val="lowerRoman"/>
      <w:lvlText w:val="(%9)"/>
      <w:lvlJc w:val="left"/>
      <w:pPr>
        <w:ind w:left="5760" w:hanging="5760"/>
      </w:pPr>
      <w:rPr/>
    </w:lvl>
  </w:abstractNum>
  <w:abstractNum w:abstractNumId="2">
    <w:lvl w:ilvl="0">
      <w:start w:val="1"/>
      <w:numFmt w:val="bullet"/>
      <w:lvlText w:val="●"/>
      <w:lvlJc w:val="left"/>
      <w:pPr>
        <w:ind w:left="648"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Fig. %1."/>
      <w:lvlJc w:val="left"/>
      <w:pPr>
        <w:ind w:left="360" w:hanging="360"/>
      </w:pPr>
      <w:rPr>
        <w:rFonts w:ascii="Times New Roman" w:cs="Times New Roman" w:eastAsia="Times New Roman" w:hAnsi="Times New Roman"/>
        <w:b w:val="0"/>
        <w:i w:val="0"/>
        <w:color w:val="000000"/>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Times New Roman" w:cs="Times New Roman" w:eastAsia="Times New Roman" w:hAnsi="Times New Roman"/>
        <w:b w:val="0"/>
        <w:i w:val="0"/>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Roman"/>
      <w:lvlText w:val="TABLE %1. "/>
      <w:lvlJc w:val="left"/>
      <w:pPr>
        <w:ind w:left="0" w:firstLine="0"/>
      </w:pPr>
      <w:rPr>
        <w:rFonts w:ascii="Times New Roman" w:cs="Times New Roman" w:eastAsia="Times New Roman" w:hAnsi="Times New Roman"/>
        <w:b w:val="0"/>
        <w:i w:val="0"/>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right"/>
      <w:pPr>
        <w:ind w:left="418" w:hanging="360"/>
      </w:pPr>
      <w:rPr>
        <w:rFonts w:ascii="Times New Roman" w:cs="Times New Roman" w:eastAsia="Times New Roman" w:hAnsi="Times New Roman"/>
        <w:b w:val="0"/>
        <w:i w:val="0"/>
        <w:smallCaps w:val="0"/>
        <w:strike w:val="0"/>
        <w:color w:val="000000"/>
        <w:sz w:val="16"/>
        <w:szCs w:val="16"/>
        <w:vertAlign w:val="superscrip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160" w:line="240" w:lineRule="auto"/>
      <w:ind w:left="360" w:firstLine="0"/>
      <w:jc w:val="center"/>
    </w:pPr>
    <w:rPr>
      <w:rFonts w:ascii="Times New Roman" w:cs="Times New Roman" w:eastAsia="Times New Roman" w:hAnsi="Times New Roman"/>
      <w:smallCaps w:val="1"/>
      <w:sz w:val="20"/>
      <w:szCs w:val="20"/>
    </w:rPr>
  </w:style>
  <w:style w:type="paragraph" w:styleId="Heading2">
    <w:name w:val="heading 2"/>
    <w:basedOn w:val="Normal"/>
    <w:next w:val="Normal"/>
    <w:pPr>
      <w:keepNext w:val="1"/>
      <w:keepLines w:val="1"/>
      <w:spacing w:after="60" w:before="120" w:line="240" w:lineRule="auto"/>
      <w:ind w:left="0" w:firstLine="0"/>
    </w:pPr>
    <w:rPr>
      <w:rFonts w:ascii="Times New Roman" w:cs="Times New Roman" w:eastAsia="Times New Roman" w:hAnsi="Times New Roman"/>
      <w:i w:val="1"/>
      <w:sz w:val="20"/>
      <w:szCs w:val="20"/>
    </w:rPr>
  </w:style>
  <w:style w:type="paragraph" w:styleId="Heading3">
    <w:name w:val="heading 3"/>
    <w:basedOn w:val="Normal"/>
    <w:next w:val="Normal"/>
    <w:pPr>
      <w:spacing w:after="0" w:line="240" w:lineRule="auto"/>
      <w:ind w:left="0"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leader="none" w:pos="720"/>
      </w:tabs>
      <w:spacing w:after="40" w:before="40" w:line="240" w:lineRule="auto"/>
      <w:ind w:left="0"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LzFVuGR5+CHMlo5NpJrUPPwNA==">CgMxLjAyCGguZ2pkZ3hzMgloLjMwajB6bGw4AHIhMUM2S09XZ1RFQ1EwOFFoZUFad1Y4dlRjVXRWaHYyVDY3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